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E9" w:rsidRDefault="00E544E9" w:rsidP="00E544E9">
      <w:pPr>
        <w:jc w:val="center"/>
        <w:rPr>
          <w:sz w:val="18"/>
          <w:szCs w:val="18"/>
          <w:lang w:val="sr-Cyrl-CS"/>
        </w:rPr>
      </w:pPr>
      <w:bookmarkStart w:id="0" w:name="_GoBack"/>
      <w:bookmarkEnd w:id="0"/>
      <w:r w:rsidRPr="009A23FF">
        <w:rPr>
          <w:b/>
          <w:noProof/>
          <w:sz w:val="20"/>
          <w:szCs w:val="20"/>
        </w:rPr>
        <w:drawing>
          <wp:inline distT="0" distB="0" distL="0" distR="0" wp14:anchorId="6478D4E2" wp14:editId="0A8BC3F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</w:p>
    <w:p w:rsidR="00E544E9" w:rsidRDefault="00E544E9" w:rsidP="00E544E9">
      <w:pPr>
        <w:ind w:firstLine="360"/>
        <w:jc w:val="center"/>
        <w:rPr>
          <w:b/>
          <w:lang w:val="sr-Cyrl-CS"/>
        </w:rPr>
      </w:pPr>
      <w:r w:rsidRPr="00E544E9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E544E9">
        <w:rPr>
          <w:b/>
          <w:lang w:val="sr-Cyrl-CS"/>
        </w:rPr>
        <w:t xml:space="preserve"> ФИНАНСИЈСКЕ ПОДРШКЕ ПОРОДИЧНИМ ПРЕДУЗЕЋИМА И ПРЕДУЗЕТНИЦИМА У 2025. ГОДИНИ</w:t>
      </w:r>
    </w:p>
    <w:p w:rsidR="004A71F8" w:rsidRDefault="004A71F8" w:rsidP="00E544E9">
      <w:pPr>
        <w:ind w:firstLine="360"/>
        <w:jc w:val="center"/>
        <w:rPr>
          <w:b/>
          <w:lang w:val="sr-Cyrl-CS"/>
        </w:rPr>
      </w:pPr>
    </w:p>
    <w:p w:rsidR="00CC0143" w:rsidRPr="00FE7C2E" w:rsidRDefault="00CC0143" w:rsidP="00E544E9">
      <w:pPr>
        <w:ind w:firstLine="360"/>
        <w:jc w:val="center"/>
        <w:rPr>
          <w:b/>
          <w:lang w:val="sr-Cyrl-CS"/>
        </w:rPr>
      </w:pPr>
    </w:p>
    <w:p w:rsidR="00E544E9" w:rsidRPr="00E0461C" w:rsidRDefault="00E544E9" w:rsidP="002A0003">
      <w:pPr>
        <w:ind w:firstLine="708"/>
        <w:jc w:val="both"/>
        <w:rPr>
          <w:lang w:val="sr-Latn-RS"/>
        </w:rPr>
      </w:pPr>
      <w:r w:rsidRPr="00E544E9">
        <w:rPr>
          <w:lang w:val="sr-Cyrl-CS"/>
        </w:rPr>
        <w:t xml:space="preserve">Програм финансијске подршке породичним предузећима и предузетницима у 2025. години </w:t>
      </w:r>
      <w:r w:rsidRPr="00FE7C2E">
        <w:rPr>
          <w:lang w:val="sr-Cyrl-CS"/>
        </w:rPr>
        <w:t>спроводи</w:t>
      </w:r>
      <w:r w:rsidRPr="00FE7C2E">
        <w:rPr>
          <w:b/>
          <w:lang w:val="sr-Cyrl-CS"/>
        </w:rPr>
        <w:t xml:space="preserve"> </w:t>
      </w:r>
      <w:r w:rsidRPr="00FE7C2E">
        <w:rPr>
          <w:lang w:val="ru-RU"/>
        </w:rPr>
        <w:t>Министарство привреде у сарадњи са Фондом за развој Републике Србије</w:t>
      </w:r>
      <w:r w:rsidR="009405B2">
        <w:rPr>
          <w:lang w:val="sr-Latn-RS"/>
        </w:rPr>
        <w:t>.</w:t>
      </w:r>
      <w:r w:rsidRPr="00FE7C2E">
        <w:rPr>
          <w:lang w:val="ru-RU"/>
        </w:rPr>
        <w:t xml:space="preserve"> </w:t>
      </w:r>
    </w:p>
    <w:p w:rsidR="004A71F8" w:rsidRDefault="004A71F8" w:rsidP="00E544E9">
      <w:pPr>
        <w:ind w:firstLine="360"/>
        <w:jc w:val="both"/>
        <w:rPr>
          <w:lang w:val="sr-Cyrl-CS"/>
        </w:rPr>
      </w:pPr>
    </w:p>
    <w:p w:rsidR="00E544E9" w:rsidRDefault="00E544E9" w:rsidP="002A0003">
      <w:pPr>
        <w:ind w:firstLine="708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спровођење овог програма су </w:t>
      </w:r>
      <w:r>
        <w:rPr>
          <w:lang w:val="sr-Cyrl-RS"/>
        </w:rPr>
        <w:t>4</w:t>
      </w:r>
      <w:r>
        <w:rPr>
          <w:lang w:val="sr-Cyrl-CS"/>
        </w:rPr>
        <w:t>0</w:t>
      </w:r>
      <w:r w:rsidRPr="00FE7C2E">
        <w:rPr>
          <w:lang w:val="sr-Cyrl-CS"/>
        </w:rPr>
        <w:t xml:space="preserve">0.000.000,00 динара. </w:t>
      </w:r>
    </w:p>
    <w:p w:rsidR="004A71F8" w:rsidRDefault="004A71F8" w:rsidP="002A0003">
      <w:pPr>
        <w:ind w:firstLine="360"/>
        <w:jc w:val="both"/>
        <w:rPr>
          <w:lang w:val="sr-Cyrl-CS"/>
        </w:rPr>
      </w:pPr>
    </w:p>
    <w:p w:rsidR="009405B2" w:rsidRPr="009405B2" w:rsidRDefault="002A0003" w:rsidP="002A0003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Средства опредељена Програмом намењена су за финансијску подршку породичним </w:t>
      </w:r>
      <w:r>
        <w:rPr>
          <w:lang w:val="sr-Cyrl-RS"/>
        </w:rPr>
        <w:t xml:space="preserve">микро и малим </w:t>
      </w:r>
      <w:r>
        <w:rPr>
          <w:lang w:val="sr-Cyrl-CS"/>
        </w:rPr>
        <w:t>предузећима и предузетницима,  који обављају делатност  из области производње и прераде добара, а к</w:t>
      </w:r>
      <w:r w:rsidR="009405B2" w:rsidRPr="009405B2">
        <w:rPr>
          <w:lang w:val="sr-Cyrl-CS"/>
        </w:rPr>
        <w:t>ој</w:t>
      </w:r>
      <w:r>
        <w:rPr>
          <w:lang w:val="sr-Cyrl-CS"/>
        </w:rPr>
        <w:t>и</w:t>
      </w:r>
      <w:r w:rsidR="009405B2" w:rsidRPr="009405B2">
        <w:rPr>
          <w:lang w:val="sr-Cyrl-CS"/>
        </w:rPr>
        <w:t xml:space="preserve"> испуњавају услове</w:t>
      </w:r>
      <w:r>
        <w:rPr>
          <w:lang w:val="sr-Cyrl-CS"/>
        </w:rPr>
        <w:t xml:space="preserve"> Програма у вези породичног власништва, управљања и запослености чланова породице у том привредном субјекту. </w:t>
      </w:r>
    </w:p>
    <w:p w:rsidR="004A71F8" w:rsidRDefault="009405B2" w:rsidP="002A0003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</w:p>
    <w:p w:rsidR="00E544E9" w:rsidRPr="00A02BC8" w:rsidRDefault="004A71F8" w:rsidP="002A0003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A02BC8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50% вредности улагања.</w:t>
      </w:r>
      <w:r w:rsidR="00E544E9" w:rsidRPr="00E544E9">
        <w:t xml:space="preserve"> </w:t>
      </w:r>
      <w:r w:rsidR="00E544E9" w:rsidRPr="00E544E9">
        <w:rPr>
          <w:lang w:val="sr-Cyrl-CS"/>
        </w:rPr>
        <w:t>Преостали износ инвестиционог улагања привредних друштава и предузетника финансираће се из сопствених средстава</w:t>
      </w:r>
      <w:r w:rsidR="002A0003">
        <w:rPr>
          <w:lang w:val="sr-Cyrl-CS"/>
        </w:rPr>
        <w:t xml:space="preserve">. </w:t>
      </w:r>
    </w:p>
    <w:p w:rsidR="004A71F8" w:rsidRDefault="004A71F8" w:rsidP="002A0003">
      <w:pPr>
        <w:autoSpaceDE w:val="0"/>
        <w:autoSpaceDN w:val="0"/>
        <w:adjustRightInd w:val="0"/>
        <w:ind w:firstLine="491"/>
        <w:jc w:val="both"/>
        <w:rPr>
          <w:lang w:val="sr-Cyrl-CS"/>
        </w:rPr>
      </w:pPr>
    </w:p>
    <w:p w:rsidR="00E544E9" w:rsidRDefault="00E544E9">
      <w:pPr>
        <w:autoSpaceDE w:val="0"/>
        <w:autoSpaceDN w:val="0"/>
        <w:adjustRightInd w:val="0"/>
        <w:ind w:firstLine="708"/>
        <w:jc w:val="both"/>
        <w:rPr>
          <w:strike/>
          <w:lang w:val="sr-Latn-R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 средства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>може</w:t>
      </w:r>
      <w:r w:rsidR="002A0003">
        <w:rPr>
          <w:lang w:val="sr-Cyrl-CS"/>
        </w:rPr>
        <w:t xml:space="preserve"> максимално износити </w:t>
      </w:r>
      <w:r w:rsidRPr="000B0D02">
        <w:rPr>
          <w:lang w:val="sr-Cyrl-RS"/>
        </w:rPr>
        <w:t xml:space="preserve"> </w:t>
      </w:r>
      <w:r>
        <w:rPr>
          <w:lang w:val="sr-Cyrl-RS"/>
        </w:rPr>
        <w:t>2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 динара</w:t>
      </w:r>
      <w:r w:rsidR="00A15288">
        <w:rPr>
          <w:strike/>
          <w:lang w:val="sr-Latn-RS"/>
        </w:rPr>
        <w:t>.</w:t>
      </w:r>
    </w:p>
    <w:p w:rsidR="004A71F8" w:rsidRDefault="004A71F8" w:rsidP="00E544E9">
      <w:pPr>
        <w:autoSpaceDE w:val="0"/>
        <w:autoSpaceDN w:val="0"/>
        <w:adjustRightInd w:val="0"/>
        <w:ind w:firstLine="708"/>
        <w:jc w:val="both"/>
        <w:rPr>
          <w:strike/>
          <w:lang w:val="sr-Latn-RS"/>
        </w:rPr>
      </w:pPr>
    </w:p>
    <w:p w:rsidR="00E544E9" w:rsidRDefault="004A71F8" w:rsidP="00E544E9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E544E9" w:rsidRPr="00B00BF0">
        <w:rPr>
          <w:lang w:val="sr-Cyrl-CS"/>
        </w:rPr>
        <w:t>Улагања која се могу финансирати у оквиру овог Програма обухватају:</w:t>
      </w:r>
    </w:p>
    <w:p w:rsidR="00E544E9" w:rsidRPr="00E544E9" w:rsidRDefault="00E544E9" w:rsidP="00E544E9">
      <w:pPr>
        <w:jc w:val="both"/>
        <w:rPr>
          <w:lang w:val="sr-Cyrl-CS"/>
        </w:rPr>
      </w:pPr>
      <w:r w:rsidRPr="00E544E9">
        <w:rPr>
          <w:lang w:val="sr-Cyrl-CS"/>
        </w:rPr>
        <w:t>- куповину машина/опреме/делова за машине и специјализованих алата, нове рачунарске опреме, софтверске лиценце;</w:t>
      </w:r>
    </w:p>
    <w:p w:rsidR="00E544E9" w:rsidRPr="00E544E9" w:rsidRDefault="00E544E9" w:rsidP="00E544E9">
      <w:pPr>
        <w:jc w:val="both"/>
        <w:rPr>
          <w:lang w:val="sr-Cyrl-CS"/>
        </w:rPr>
      </w:pPr>
      <w:r w:rsidRPr="00E544E9">
        <w:rPr>
          <w:lang w:val="sr-Cyrl-CS"/>
        </w:rPr>
        <w:t>- куповину машинa и опремe за унапређење енергетске ефикасности и еколошких аспеката производње;</w:t>
      </w:r>
    </w:p>
    <w:p w:rsidR="00E544E9" w:rsidRPr="00E544E9" w:rsidRDefault="00E544E9" w:rsidP="00E544E9">
      <w:pPr>
        <w:jc w:val="both"/>
        <w:rPr>
          <w:lang w:val="sr-Cyrl-CS"/>
        </w:rPr>
      </w:pPr>
      <w:r w:rsidRPr="00E544E9">
        <w:rPr>
          <w:lang w:val="sr-Cyrl-CS"/>
        </w:rPr>
        <w:t xml:space="preserve"> - куповину возила;</w:t>
      </w:r>
    </w:p>
    <w:p w:rsidR="00E544E9" w:rsidRDefault="00E544E9" w:rsidP="00E544E9">
      <w:pPr>
        <w:jc w:val="both"/>
        <w:rPr>
          <w:lang w:val="sr-Cyrl-CS"/>
        </w:rPr>
      </w:pPr>
      <w:r w:rsidRPr="00E544E9">
        <w:rPr>
          <w:lang w:val="sr-Cyrl-CS"/>
        </w:rPr>
        <w:t xml:space="preserve">  -куповину, адаптацију, реконструкцију и текуће одржавање пословног/производног/магацинског простора;</w:t>
      </w:r>
    </w:p>
    <w:p w:rsidR="004A71F8" w:rsidRDefault="00E544E9" w:rsidP="002A0003">
      <w:pPr>
        <w:jc w:val="both"/>
        <w:rPr>
          <w:lang w:val="sr-Cyrl-CS"/>
        </w:rPr>
      </w:pPr>
      <w:r w:rsidRPr="00FE7C2E">
        <w:rPr>
          <w:lang w:val="sr-Cyrl-CS"/>
        </w:rPr>
        <w:tab/>
      </w:r>
    </w:p>
    <w:p w:rsidR="00EB387E" w:rsidRDefault="004A71F8" w:rsidP="002A0003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E544E9">
        <w:rPr>
          <w:lang w:val="sr-Cyrl-CS"/>
        </w:rPr>
        <w:t>Захтев за доделу бесповратних средстава се подноси Фонду</w:t>
      </w:r>
      <w:r w:rsidR="00EB387E">
        <w:rPr>
          <w:lang w:val="sr-Cyrl-CS"/>
        </w:rPr>
        <w:t xml:space="preserve"> за развој</w:t>
      </w:r>
      <w:r w:rsidR="00E544E9" w:rsidRPr="00E544E9">
        <w:rPr>
          <w:lang w:val="sr-Cyrl-CS"/>
        </w:rPr>
        <w:t xml:space="preserve"> и то достављањем попуњеног обрасца за пријаву, као и пратеће документације којом се доказује испуњеност услова из овог програма</w:t>
      </w:r>
      <w:r w:rsidR="002A0003">
        <w:rPr>
          <w:lang w:val="sr-Cyrl-CS"/>
        </w:rPr>
        <w:t>,</w:t>
      </w:r>
      <w:r w:rsidR="00E544E9" w:rsidRPr="00E544E9">
        <w:rPr>
          <w:lang w:val="sr-Cyrl-CS"/>
        </w:rPr>
        <w:t xml:space="preserve"> електронским путем.  </w:t>
      </w:r>
    </w:p>
    <w:p w:rsidR="004A71F8" w:rsidRDefault="004A71F8" w:rsidP="002A0003">
      <w:pPr>
        <w:jc w:val="both"/>
        <w:rPr>
          <w:lang w:val="sr-Cyrl-CS"/>
        </w:rPr>
      </w:pPr>
    </w:p>
    <w:p w:rsidR="00BF6C3F" w:rsidRDefault="00E544E9" w:rsidP="002A0003">
      <w:pPr>
        <w:ind w:firstLine="360"/>
        <w:jc w:val="both"/>
      </w:pPr>
      <w:r w:rsidRPr="00E544E9">
        <w:rPr>
          <w:lang w:val="sr-Cyrl-CS"/>
        </w:rPr>
        <w:t xml:space="preserve"> Јавни позив је отворен до утрошка средстава, а најкасније до 30.06.2025. године</w:t>
      </w:r>
      <w:r>
        <w:rPr>
          <w:lang w:val="sr-Cyrl-CS"/>
        </w:rPr>
        <w:t>.</w:t>
      </w:r>
    </w:p>
    <w:sectPr w:rsidR="00BF6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9"/>
    <w:rsid w:val="002A0003"/>
    <w:rsid w:val="004A71F8"/>
    <w:rsid w:val="009405B2"/>
    <w:rsid w:val="00A15288"/>
    <w:rsid w:val="00BF6C3F"/>
    <w:rsid w:val="00CC0143"/>
    <w:rsid w:val="00E43601"/>
    <w:rsid w:val="00E544E9"/>
    <w:rsid w:val="00E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B9B8-2466-445B-8F65-AA92F52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7E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A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Katarina Obradović Jovanović</cp:lastModifiedBy>
  <cp:revision>2</cp:revision>
  <dcterms:created xsi:type="dcterms:W3CDTF">2025-02-21T13:23:00Z</dcterms:created>
  <dcterms:modified xsi:type="dcterms:W3CDTF">2025-02-21T13:23:00Z</dcterms:modified>
</cp:coreProperties>
</file>